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1C" w:rsidRDefault="00BA621C" w:rsidP="00BA621C">
      <w:pPr>
        <w:pStyle w:val="1"/>
        <w:tabs>
          <w:tab w:val="left" w:pos="6661"/>
        </w:tabs>
        <w:spacing w:before="68" w:line="322" w:lineRule="exac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УТВЕРЖДЕНО</w:t>
      </w:r>
    </w:p>
    <w:p w:rsidR="00BA621C" w:rsidRDefault="00BA621C" w:rsidP="00BA621C">
      <w:pPr>
        <w:pStyle w:val="a4"/>
        <w:tabs>
          <w:tab w:val="left" w:pos="6724"/>
        </w:tabs>
        <w:ind w:left="0" w:right="1048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>
        <w:rPr>
          <w:spacing w:val="-1"/>
          <w:sz w:val="24"/>
          <w:szCs w:val="24"/>
        </w:rPr>
        <w:t>приказом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директора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BA621C" w:rsidRDefault="00BA621C" w:rsidP="00BA621C">
      <w:pPr>
        <w:pStyle w:val="a4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МАОУ «Центр </w:t>
      </w:r>
    </w:p>
    <w:p w:rsidR="00BA621C" w:rsidRDefault="00BA621C" w:rsidP="00BA621C">
      <w:pPr>
        <w:pStyle w:val="a4"/>
        <w:spacing w:before="4" w:line="32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образования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32»</w:t>
      </w:r>
    </w:p>
    <w:p w:rsidR="00BA621C" w:rsidRDefault="00BA621C" w:rsidP="00BA621C">
      <w:pPr>
        <w:pStyle w:val="a4"/>
        <w:tabs>
          <w:tab w:val="left" w:pos="6560"/>
        </w:tabs>
        <w:spacing w:line="320" w:lineRule="exact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29.08.2019</w:t>
      </w:r>
      <w:r>
        <w:rPr>
          <w:sz w:val="24"/>
          <w:szCs w:val="24"/>
        </w:rPr>
        <w:t>г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134</w:t>
      </w:r>
      <w:r>
        <w:rPr>
          <w:sz w:val="24"/>
          <w:szCs w:val="24"/>
        </w:rPr>
        <w:t>/01-10</w:t>
      </w:r>
    </w:p>
    <w:p w:rsidR="00285483" w:rsidRDefault="00285483" w:rsidP="00285483">
      <w:pPr>
        <w:pStyle w:val="a3"/>
        <w:jc w:val="center"/>
        <w:rPr>
          <w:b/>
        </w:rPr>
      </w:pPr>
    </w:p>
    <w:p w:rsidR="00285483" w:rsidRDefault="00285483" w:rsidP="00285483">
      <w:pPr>
        <w:pStyle w:val="a3"/>
        <w:jc w:val="center"/>
        <w:rPr>
          <w:b/>
        </w:rPr>
      </w:pPr>
    </w:p>
    <w:p w:rsidR="00285483" w:rsidRDefault="00285483" w:rsidP="00BA621C">
      <w:pPr>
        <w:pStyle w:val="a3"/>
        <w:rPr>
          <w:b/>
        </w:rPr>
      </w:pPr>
    </w:p>
    <w:p w:rsidR="00285483" w:rsidRDefault="00285483" w:rsidP="00BA621C">
      <w:pPr>
        <w:pStyle w:val="a3"/>
        <w:jc w:val="center"/>
        <w:rPr>
          <w:b/>
        </w:rPr>
      </w:pPr>
      <w:r>
        <w:rPr>
          <w:b/>
        </w:rPr>
        <w:t xml:space="preserve">Правила обмена деловыми подарками и знаками делового гостеприимства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</w:t>
      </w:r>
    </w:p>
    <w:p w:rsidR="00BA621C" w:rsidRPr="00BA621C" w:rsidRDefault="00BA621C" w:rsidP="00BA621C">
      <w:pPr>
        <w:pStyle w:val="a3"/>
        <w:jc w:val="center"/>
        <w:rPr>
          <w:sz w:val="20"/>
          <w:szCs w:val="20"/>
        </w:rPr>
      </w:pPr>
      <w:r w:rsidRPr="00BA621C">
        <w:t>МАОУ «Центр образования №32»</w:t>
      </w:r>
    </w:p>
    <w:p w:rsidR="00285483" w:rsidRDefault="00285483" w:rsidP="00285483">
      <w:pPr>
        <w:pStyle w:val="a3"/>
        <w:jc w:val="center"/>
        <w:rPr>
          <w:b/>
        </w:rPr>
      </w:pPr>
    </w:p>
    <w:p w:rsidR="00285483" w:rsidRDefault="00285483" w:rsidP="00285483">
      <w:pPr>
        <w:pStyle w:val="a3"/>
        <w:jc w:val="center"/>
        <w:rPr>
          <w:b/>
        </w:rPr>
      </w:pPr>
      <w:r>
        <w:rPr>
          <w:b/>
        </w:rPr>
        <w:t>1. Общие положения</w:t>
      </w:r>
    </w:p>
    <w:p w:rsidR="00285483" w:rsidRDefault="00285483" w:rsidP="00285483">
      <w:pPr>
        <w:pStyle w:val="a3"/>
        <w:rPr>
          <w:b/>
        </w:rPr>
      </w:pPr>
    </w:p>
    <w:p w:rsidR="00285483" w:rsidRDefault="00285483" w:rsidP="00285483">
      <w:pPr>
        <w:pStyle w:val="a3"/>
        <w:ind w:firstLine="708"/>
      </w:pPr>
      <w:proofErr w:type="gramStart"/>
      <w:r>
        <w:t>Данные Правила, регламентирующие вопросы обмена деловыми подарками и знаками делового гост</w:t>
      </w:r>
      <w:r w:rsidR="00BA621C">
        <w:t>еприимства (далее – Правила) в  муниципальном автономном общеобразовательном  учреждении «Центр о</w:t>
      </w:r>
      <w:bookmarkStart w:id="0" w:name="_GoBack"/>
      <w:bookmarkEnd w:id="0"/>
      <w:r w:rsidR="00BA621C">
        <w:t>бразования № 32</w:t>
      </w:r>
      <w:r>
        <w:t xml:space="preserve"> (далее – Учреждение) разработаны на основе Федерального закона Российской Федерации от 25 декабря 2008 г. № 273-ФЗ «О противодействии коррупции» и определяют единые для всех работников учреждения требования к дарению и принятию деловых подарков.</w:t>
      </w:r>
      <w:proofErr w:type="gramEnd"/>
    </w:p>
    <w:p w:rsidR="00285483" w:rsidRDefault="00285483" w:rsidP="00285483">
      <w:pPr>
        <w:pStyle w:val="a3"/>
        <w:ind w:firstLine="708"/>
      </w:pPr>
      <w:r>
        <w:t>Действие настоящих Правил распространяется на всех работников Учреждения вне зависимости от уровня занимаемой должности.</w:t>
      </w:r>
    </w:p>
    <w:p w:rsidR="00285483" w:rsidRDefault="00285483" w:rsidP="00285483">
      <w:pPr>
        <w:pStyle w:val="a3"/>
        <w:ind w:firstLine="708"/>
      </w:pPr>
      <w:r>
        <w:t>Целями настоящих Правил являются:</w:t>
      </w:r>
    </w:p>
    <w:p w:rsidR="00285483" w:rsidRDefault="00285483" w:rsidP="00285483">
      <w:pPr>
        <w:pStyle w:val="a3"/>
        <w:ind w:firstLine="708"/>
      </w:pPr>
      <w:r>
        <w:t>- обеспечение единообразного понимания роли и места деловых подарков, делового гостеприимства в деловой практике Учреждения;</w:t>
      </w:r>
    </w:p>
    <w:p w:rsidR="00285483" w:rsidRDefault="00285483" w:rsidP="00285483">
      <w:pPr>
        <w:pStyle w:val="a3"/>
        <w:ind w:firstLine="708"/>
      </w:pPr>
      <w:r>
        <w:t xml:space="preserve">- минимизирование рисков, связанных с возможным злоупотреблением в области </w:t>
      </w:r>
    </w:p>
    <w:p w:rsidR="00285483" w:rsidRDefault="00285483" w:rsidP="00285483">
      <w:pPr>
        <w:pStyle w:val="a3"/>
        <w:ind w:firstLine="708"/>
      </w:pPr>
      <w:r>
        <w:t>деловых подарков, делового гостеприимства;</w:t>
      </w:r>
    </w:p>
    <w:p w:rsidR="00285483" w:rsidRDefault="00285483" w:rsidP="00285483">
      <w:pPr>
        <w:pStyle w:val="a3"/>
        <w:ind w:firstLine="708"/>
      </w:pPr>
      <w:r>
        <w:t>- поддержание культуры, в которой деловые подарки, деловое гостеприимство,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Учреждения.</w:t>
      </w:r>
    </w:p>
    <w:p w:rsidR="00285483" w:rsidRDefault="00285483" w:rsidP="00285483">
      <w:pPr>
        <w:pStyle w:val="a3"/>
      </w:pPr>
    </w:p>
    <w:p w:rsidR="00285483" w:rsidRDefault="00285483" w:rsidP="00285483">
      <w:pPr>
        <w:pStyle w:val="a3"/>
        <w:jc w:val="center"/>
        <w:rPr>
          <w:b/>
        </w:rPr>
      </w:pPr>
      <w:r>
        <w:rPr>
          <w:b/>
        </w:rPr>
        <w:t>2. Правила обмена деловыми подарками и знаками делового гостеприимства</w:t>
      </w:r>
    </w:p>
    <w:p w:rsidR="00285483" w:rsidRDefault="00285483" w:rsidP="00285483">
      <w:pPr>
        <w:pStyle w:val="a3"/>
        <w:jc w:val="center"/>
        <w:rPr>
          <w:b/>
        </w:rPr>
      </w:pPr>
    </w:p>
    <w:p w:rsidR="00285483" w:rsidRDefault="00285483" w:rsidP="00285483">
      <w:pPr>
        <w:pStyle w:val="a3"/>
        <w:ind w:firstLine="708"/>
      </w:pPr>
      <w:r>
        <w:t>Деловые подарки, «корпоративное» гостеприимство должны рассматриваться работниками Учреждения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285483" w:rsidRDefault="00285483" w:rsidP="00285483">
      <w:pPr>
        <w:pStyle w:val="a3"/>
        <w:ind w:firstLine="708"/>
      </w:pPr>
      <w:r>
        <w:t>Подарки, которые работники Учреждения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285483" w:rsidRDefault="00285483" w:rsidP="00285483">
      <w:pPr>
        <w:pStyle w:val="a3"/>
        <w:ind w:firstLine="708"/>
      </w:pPr>
      <w:r>
        <w:t xml:space="preserve">- </w:t>
      </w:r>
      <w:proofErr w:type="gramStart"/>
      <w:r>
        <w:t>быть прямо связаны</w:t>
      </w:r>
      <w:proofErr w:type="gramEnd"/>
      <w:r>
        <w:t xml:space="preserve"> с уставными целями деятельности учреждения либо с памятными датами, юбилеями и т.п.;</w:t>
      </w:r>
    </w:p>
    <w:p w:rsidR="00285483" w:rsidRDefault="00285483" w:rsidP="00285483">
      <w:pPr>
        <w:pStyle w:val="a3"/>
        <w:ind w:firstLine="708"/>
      </w:pPr>
      <w:r>
        <w:t>- быть разумно обоснованными, соразмерными и не являться предметами роскоши;</w:t>
      </w:r>
    </w:p>
    <w:p w:rsidR="00285483" w:rsidRDefault="00285483" w:rsidP="00285483">
      <w:pPr>
        <w:pStyle w:val="a3"/>
        <w:ind w:firstLine="708"/>
      </w:pPr>
      <w: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285483" w:rsidRDefault="00285483" w:rsidP="00285483">
      <w:pPr>
        <w:pStyle w:val="a3"/>
        <w:ind w:firstLine="708"/>
      </w:pPr>
      <w:r>
        <w:t xml:space="preserve">- не создавать </w:t>
      </w:r>
      <w:proofErr w:type="spellStart"/>
      <w:r>
        <w:t>репутационного</w:t>
      </w:r>
      <w:proofErr w:type="spellEnd"/>
      <w:r>
        <w:t xml:space="preserve"> риска для учреждения, работников учреждения и иных лиц в случае раскрытия информации о совершённых подарках и понесённых представительских расходах;</w:t>
      </w:r>
    </w:p>
    <w:p w:rsidR="00285483" w:rsidRDefault="00285483" w:rsidP="00285483">
      <w:pPr>
        <w:pStyle w:val="a3"/>
        <w:ind w:firstLine="708"/>
      </w:pPr>
      <w:r>
        <w:lastRenderedPageBreak/>
        <w:t>- не противоречить принципам и требованиям антикоррупционной политики Учреждения, кодекса деловой этики и другим внутренним документам учреждения, действующему законодательству и общепринятым нормам морали и нравственности.</w:t>
      </w:r>
    </w:p>
    <w:p w:rsidR="00285483" w:rsidRDefault="00285483" w:rsidP="00285483">
      <w:pPr>
        <w:pStyle w:val="a3"/>
        <w:ind w:firstLine="708"/>
      </w:pPr>
      <w:r>
        <w:t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285483" w:rsidRDefault="00285483" w:rsidP="00285483">
      <w:pPr>
        <w:pStyle w:val="a3"/>
        <w:ind w:firstLine="708"/>
      </w:pPr>
      <w:r>
        <w:t>Подарки, в том числе в виде оказания услуг, знаков особого внимания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285483" w:rsidRDefault="00285483" w:rsidP="00285483">
      <w:pPr>
        <w:pStyle w:val="a3"/>
        <w:ind w:firstLine="708"/>
      </w:pPr>
      <w:r>
        <w:t>Работники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принимаемые Учреждением решения и т.д.</w:t>
      </w:r>
    </w:p>
    <w:p w:rsidR="00285483" w:rsidRDefault="00285483" w:rsidP="00285483">
      <w:pPr>
        <w:pStyle w:val="a3"/>
        <w:ind w:firstLine="708"/>
      </w:pPr>
      <w: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85483" w:rsidRDefault="00285483" w:rsidP="00285483">
      <w:pPr>
        <w:pStyle w:val="a3"/>
        <w:ind w:firstLine="708"/>
      </w:pPr>
      <w:r>
        <w:t>Не допускается передавать и принимать подарки от имени Учреждения, его работников и представителей в форме наличных, безналичных денежных средств, ценных бумаг, драгоценных металлов.</w:t>
      </w:r>
    </w:p>
    <w:p w:rsidR="00285483" w:rsidRDefault="00285483" w:rsidP="00285483">
      <w:pPr>
        <w:pStyle w:val="a3"/>
        <w:ind w:firstLine="708"/>
      </w:pPr>
      <w:r>
        <w:t>Не допускается принимать подарки и т.д.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решения.</w:t>
      </w:r>
    </w:p>
    <w:p w:rsidR="00285483" w:rsidRDefault="00285483" w:rsidP="00285483">
      <w:pPr>
        <w:pStyle w:val="a3"/>
        <w:ind w:firstLine="708"/>
      </w:pPr>
    </w:p>
    <w:p w:rsidR="00285483" w:rsidRDefault="00285483" w:rsidP="00285483">
      <w:pPr>
        <w:pStyle w:val="a3"/>
        <w:jc w:val="center"/>
        <w:rPr>
          <w:b/>
        </w:rPr>
      </w:pPr>
      <w:r>
        <w:rPr>
          <w:b/>
        </w:rPr>
        <w:t>3. Ответственность</w:t>
      </w:r>
    </w:p>
    <w:p w:rsidR="00285483" w:rsidRDefault="00285483" w:rsidP="00285483">
      <w:pPr>
        <w:pStyle w:val="a3"/>
        <w:ind w:firstLine="708"/>
        <w:rPr>
          <w:b/>
        </w:rPr>
      </w:pPr>
    </w:p>
    <w:p w:rsidR="00285483" w:rsidRDefault="00285483" w:rsidP="00285483">
      <w:pPr>
        <w:pStyle w:val="a3"/>
        <w:ind w:firstLine="708"/>
        <w:rPr>
          <w:b/>
        </w:rPr>
      </w:pPr>
      <w: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pStyle w:val="a3"/>
        <w:rPr>
          <w:rFonts w:cs="Times New Roman"/>
          <w:szCs w:val="24"/>
          <w:bdr w:val="none" w:sz="0" w:space="0" w:color="auto" w:frame="1"/>
          <w:lang w:eastAsia="ru-RU"/>
        </w:rPr>
      </w:pPr>
    </w:p>
    <w:p w:rsidR="00285483" w:rsidRDefault="00285483" w:rsidP="00285483">
      <w:pPr>
        <w:rPr>
          <w:rFonts w:ascii="Verdana" w:hAnsi="Verdana"/>
          <w:color w:val="565656"/>
          <w:shd w:val="clear" w:color="auto" w:fill="FFFFFF"/>
        </w:rPr>
      </w:pPr>
    </w:p>
    <w:p w:rsidR="00285483" w:rsidRDefault="00285483" w:rsidP="00285483"/>
    <w:p w:rsidR="002631FF" w:rsidRDefault="002631FF"/>
    <w:sectPr w:rsidR="0026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75"/>
    <w:rsid w:val="002631FF"/>
    <w:rsid w:val="00285483"/>
    <w:rsid w:val="00813875"/>
    <w:rsid w:val="00B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3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BA621C"/>
    <w:pPr>
      <w:widowControl w:val="0"/>
      <w:autoSpaceDE w:val="0"/>
      <w:autoSpaceDN w:val="0"/>
      <w:spacing w:after="0" w:line="240" w:lineRule="auto"/>
      <w:ind w:left="13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1"/>
    <w:rsid w:val="00BA62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BA621C"/>
    <w:pPr>
      <w:widowControl w:val="0"/>
      <w:autoSpaceDE w:val="0"/>
      <w:autoSpaceDN w:val="0"/>
      <w:spacing w:after="0" w:line="240" w:lineRule="auto"/>
      <w:ind w:left="121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A621C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83"/>
    <w:pPr>
      <w:spacing w:after="160" w:line="256" w:lineRule="auto"/>
    </w:pPr>
  </w:style>
  <w:style w:type="paragraph" w:styleId="1">
    <w:name w:val="heading 1"/>
    <w:basedOn w:val="a"/>
    <w:link w:val="10"/>
    <w:uiPriority w:val="1"/>
    <w:qFormat/>
    <w:rsid w:val="00BA621C"/>
    <w:pPr>
      <w:widowControl w:val="0"/>
      <w:autoSpaceDE w:val="0"/>
      <w:autoSpaceDN w:val="0"/>
      <w:spacing w:after="0" w:line="240" w:lineRule="auto"/>
      <w:ind w:left="13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8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1"/>
    <w:rsid w:val="00BA621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BA621C"/>
    <w:pPr>
      <w:widowControl w:val="0"/>
      <w:autoSpaceDE w:val="0"/>
      <w:autoSpaceDN w:val="0"/>
      <w:spacing w:after="0" w:line="240" w:lineRule="auto"/>
      <w:ind w:left="121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A621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2022-12-03T09:49:00Z</dcterms:created>
  <dcterms:modified xsi:type="dcterms:W3CDTF">2022-12-03T09:55:00Z</dcterms:modified>
</cp:coreProperties>
</file>